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E82A1A" w:rsidRPr="00E75D78" w:rsidTr="00922F7F">
        <w:trPr>
          <w:trHeight w:val="997"/>
        </w:trPr>
        <w:tc>
          <w:tcPr>
            <w:tcW w:w="2375" w:type="pct"/>
          </w:tcPr>
          <w:p w:rsidR="00E82A1A" w:rsidRPr="00E75D78" w:rsidRDefault="00E82A1A" w:rsidP="00574B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A6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82A1A" w:rsidRPr="00E75D78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85A03" w:rsidRPr="00185A03" w:rsidRDefault="00185A03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8B145F" w:rsidRPr="00E75D78" w:rsidTr="00DC501E">
        <w:trPr>
          <w:trHeight w:val="997"/>
        </w:trPr>
        <w:tc>
          <w:tcPr>
            <w:tcW w:w="2375" w:type="pct"/>
          </w:tcPr>
          <w:p w:rsidR="008B145F" w:rsidRPr="00E75D78" w:rsidRDefault="008B145F" w:rsidP="00DC50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8B145F" w:rsidRPr="004A21CE" w:rsidRDefault="0075639A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45F"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B1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145F" w:rsidRPr="004A21CE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8B145F" w:rsidRPr="00E75D78" w:rsidRDefault="008B145F" w:rsidP="008B145F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8B145F" w:rsidRDefault="008B145F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185A03" w:rsidRPr="00185A03" w:rsidRDefault="00185A03" w:rsidP="005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3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</w:t>
      </w:r>
      <w:r w:rsidR="00695AD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185A03">
        <w:rPr>
          <w:rFonts w:ascii="Times New Roman" w:hAnsi="Times New Roman" w:cs="Times New Roman"/>
          <w:b/>
          <w:sz w:val="28"/>
          <w:szCs w:val="28"/>
        </w:rPr>
        <w:t>на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6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A03">
        <w:rPr>
          <w:rFonts w:ascii="Times New Roman" w:hAnsi="Times New Roman" w:cs="Times New Roman"/>
          <w:b/>
          <w:sz w:val="28"/>
          <w:szCs w:val="28"/>
        </w:rPr>
        <w:t>год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на плановый период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7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066EF7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8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5A03" w:rsidRDefault="00185A03" w:rsidP="0057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03" w:rsidRDefault="00185A03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5969"/>
        <w:gridCol w:w="576"/>
        <w:gridCol w:w="506"/>
        <w:gridCol w:w="506"/>
        <w:gridCol w:w="456"/>
        <w:gridCol w:w="336"/>
        <w:gridCol w:w="583"/>
        <w:gridCol w:w="874"/>
        <w:gridCol w:w="790"/>
        <w:gridCol w:w="1610"/>
        <w:gridCol w:w="1559"/>
        <w:gridCol w:w="1417"/>
      </w:tblGrid>
      <w:tr w:rsidR="0075639A" w:rsidRPr="0075639A" w:rsidTr="0075639A">
        <w:trPr>
          <w:trHeight w:val="499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75639A" w:rsidRPr="0075639A" w:rsidTr="0075639A">
        <w:trPr>
          <w:trHeight w:val="1320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4 634 799,5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4 962 477,1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4 356 426,8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4 450 498,2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121 287,7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164 249,4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153 476,3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81 376,0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финансов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45 507,8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Городецкого муниципального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программного сопровождения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внутреннего и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460 514,4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374 388,5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туризма на территории Городецкого муниципального округа Нижегородской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туризма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405 016,4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326 307,1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культуры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325 838,1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255 267,2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245 202,1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245 170,2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кинофильмов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11 195,1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Библиографическая обработка документов и создание каталогов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библиотек в части комплектования книжных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(уплату лизинговых платежей по договору финансовой аренды (лизинга))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туристско-информационных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экскурсионного обслуживания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(модернизация, ремонт,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78 709,3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78 709,3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Комплексное организационно-хозяйственное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2 472 996,0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2 398 861,6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2 459 885,7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2 447 625,0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2 373 490,6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2 434 514,7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838 652,5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837 047,4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831 883,3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827 133,3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539 762,2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196 249,8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224 940,7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мероприятий по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ограждения территории и системы контроля и управления доступом на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1 299 197,2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1 298 499,4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1 275 789,8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1 275 269,3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335 856,5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346 737,0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270 493,6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12 025,8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638 014,6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663 453,4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531 883,8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534 240,6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556 630,7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82 150,5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113 125,9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92 742,8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80 821,7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61 965,7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возмещение затрат по ком.услугам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Ремонт, оснащение и техническое обслуживание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16 696,4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98 072,8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97 884,8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конкурсов, брейн-рингов, интеллектуальных игр, конференций и других мероприятий общеинтеллектуальной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 “ЮНАРМЕЙСКИЙ МАРАФОН”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ЮНАРМЕЙСКИЙ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военно-полевых сборов “ЮНАРМЕЕЦ”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военно-полевых сборов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мероприятий с молодежью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образования и оздоровления системами видеонаблюдения (модернизация, ремонт,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оздоровлению детей Городецкого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путевок в оздоровительные лагеря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191 933,8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192 795,1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184 031,5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188 633,8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189 495,1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праздника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организации и осуществлению деятельности по опеке и попечительству в отношении несовершеннолетних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17 040,2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квалификации, профессиональная переподготовка педагогических 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педагогических конференций,  торжественных мероприятий с педагогами, организация интенсивов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педагогических конференций, торжественных мероприятий с педагогами, организация интенсивов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 требованиям, предъявляемым к первой квалификационной категории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36 603,0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учебно-методического центра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кабинетов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ограждения территории и системы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тематических семинаров, конкурсов, слетов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1 208,0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31 599,5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31 599,5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образовательных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 официальных спортивных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командирования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образовательных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18 928,3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49 819,8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Администрация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1 409 632,9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1 038 794,3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1 082 463,0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387 857,0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303 855,4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303 858,1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222 608,3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165 540,4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165 540,4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220 955,6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220 955,6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220 746,7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163 887,7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218 599,4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161 851,2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материально граждан, способствующих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движения ЮИД (изготовление и распространение брошюр, листовок и других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Повышение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95 628,8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деятельности аппарата управления администрации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информационной кампании по привлечению граждан для прохождения военной службы по контракту и в качестве добровольцев в Вооруженных Силах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105 198,0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р. Белая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водоемов,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водоемов.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119 094,8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и обслуживание гидротехнических сооружений (берегоукреплений с пассажирскими причальными сооружениями),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103 426,4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103 426,4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устройство твердого (щебеночного)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47 543,0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предпринимательства Городецкого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реконструкции зданий, строений, сооружений и иных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541 152,2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258 891,2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296 558,3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41 182,1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38 325,4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Повышение 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26 733,4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36 805,4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мероприятия по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контейнеров и (или)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системы теплоснабжения в городе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мероприятий по модернизации, реконструкции, строительству и капитальному ремонту объектов коммунальной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81 314,3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172 260,6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171 289,1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70 324,2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69 352,7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64 849,8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благоустройство территории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т.ч.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техники для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охраны окружающей среды на ООПТмз  (работы по  обустройству ООПТмз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мероприятий в области охраны окружающей среды на ООПТ мз (работы по обустройству ООПТ 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установку аншлагов (информационных щитов) на границах ООПТ 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250 464,9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создания комфортной городской среды в малых городах и исторических поселениях в рамках проведения Всероссийского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189 728,7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2 884,1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обязательств по ежемесячной социальной выплате на компенсацию процентной ставки по кредитам, ранее выданным молодым семьям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предоставление единовременной выплаты лицам, заключившим контракт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прохождении военной службы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участия в специальной военной операции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траурных мероприятий по погребению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участников СВО, не вошедших в перечень услуг по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49 665,4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49 665,4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Городецком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98 878,1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техническое обслуживание и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82 615,5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49 370,5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49 415,9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51 088,0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26 079,2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15 329,2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т.ч. в рамках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прочих элементов благоустройства 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  <w:tr w:rsidR="0075639A" w:rsidRPr="0075639A" w:rsidTr="0075639A">
        <w:trPr>
          <w:trHeight w:val="3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39A" w:rsidRPr="0075639A" w:rsidRDefault="0075639A" w:rsidP="0075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</w:tbl>
    <w:bookmarkEnd w:id="0"/>
    <w:p w:rsidR="00246B58" w:rsidRPr="00185A03" w:rsidRDefault="0075639A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246B58" w:rsidRPr="00185A03" w:rsidSect="005418D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A03"/>
    <w:rsid w:val="00003D0E"/>
    <w:rsid w:val="00066EF7"/>
    <w:rsid w:val="000704F1"/>
    <w:rsid w:val="00072FF2"/>
    <w:rsid w:val="000750E4"/>
    <w:rsid w:val="00077772"/>
    <w:rsid w:val="000836DF"/>
    <w:rsid w:val="00084F12"/>
    <w:rsid w:val="00094E1B"/>
    <w:rsid w:val="000B050D"/>
    <w:rsid w:val="000E21DE"/>
    <w:rsid w:val="000F346F"/>
    <w:rsid w:val="00106341"/>
    <w:rsid w:val="0011566A"/>
    <w:rsid w:val="00120A5D"/>
    <w:rsid w:val="0012188D"/>
    <w:rsid w:val="00137AB8"/>
    <w:rsid w:val="001548F0"/>
    <w:rsid w:val="00157302"/>
    <w:rsid w:val="00173E8B"/>
    <w:rsid w:val="0017674D"/>
    <w:rsid w:val="00180663"/>
    <w:rsid w:val="00183ACA"/>
    <w:rsid w:val="00185A03"/>
    <w:rsid w:val="001A7989"/>
    <w:rsid w:val="001E78AC"/>
    <w:rsid w:val="001F1D3D"/>
    <w:rsid w:val="001F67CF"/>
    <w:rsid w:val="0021524B"/>
    <w:rsid w:val="00246B58"/>
    <w:rsid w:val="002561B4"/>
    <w:rsid w:val="00284AA6"/>
    <w:rsid w:val="0028745B"/>
    <w:rsid w:val="00287724"/>
    <w:rsid w:val="002A565F"/>
    <w:rsid w:val="002B3B32"/>
    <w:rsid w:val="002C5AD3"/>
    <w:rsid w:val="00307BBB"/>
    <w:rsid w:val="00313A24"/>
    <w:rsid w:val="00323545"/>
    <w:rsid w:val="00351503"/>
    <w:rsid w:val="00387BA2"/>
    <w:rsid w:val="00390656"/>
    <w:rsid w:val="003B5021"/>
    <w:rsid w:val="003D32B9"/>
    <w:rsid w:val="004001C9"/>
    <w:rsid w:val="00404D34"/>
    <w:rsid w:val="0043493E"/>
    <w:rsid w:val="004357E3"/>
    <w:rsid w:val="00435B81"/>
    <w:rsid w:val="004469EA"/>
    <w:rsid w:val="004475B6"/>
    <w:rsid w:val="0048001B"/>
    <w:rsid w:val="00483712"/>
    <w:rsid w:val="0048575C"/>
    <w:rsid w:val="004A21CE"/>
    <w:rsid w:val="004A7290"/>
    <w:rsid w:val="004C4F54"/>
    <w:rsid w:val="004D0CDF"/>
    <w:rsid w:val="0050796F"/>
    <w:rsid w:val="0052222B"/>
    <w:rsid w:val="00525506"/>
    <w:rsid w:val="005275F7"/>
    <w:rsid w:val="005418D2"/>
    <w:rsid w:val="0057446C"/>
    <w:rsid w:val="00574B16"/>
    <w:rsid w:val="005827FF"/>
    <w:rsid w:val="00592EF0"/>
    <w:rsid w:val="00595BA1"/>
    <w:rsid w:val="005B4BC9"/>
    <w:rsid w:val="005F2AF1"/>
    <w:rsid w:val="005F6F58"/>
    <w:rsid w:val="00603234"/>
    <w:rsid w:val="0061613A"/>
    <w:rsid w:val="006359D4"/>
    <w:rsid w:val="00651CE0"/>
    <w:rsid w:val="00654D6A"/>
    <w:rsid w:val="00672B55"/>
    <w:rsid w:val="006757E2"/>
    <w:rsid w:val="0068041D"/>
    <w:rsid w:val="00695AD6"/>
    <w:rsid w:val="00695FB9"/>
    <w:rsid w:val="006A35F9"/>
    <w:rsid w:val="006A3B22"/>
    <w:rsid w:val="00703DCA"/>
    <w:rsid w:val="00715C6B"/>
    <w:rsid w:val="00724110"/>
    <w:rsid w:val="00725E01"/>
    <w:rsid w:val="00756047"/>
    <w:rsid w:val="0075639A"/>
    <w:rsid w:val="00792A5D"/>
    <w:rsid w:val="00793780"/>
    <w:rsid w:val="007949CC"/>
    <w:rsid w:val="00794A0B"/>
    <w:rsid w:val="007A69E5"/>
    <w:rsid w:val="007A6CA7"/>
    <w:rsid w:val="007E386C"/>
    <w:rsid w:val="007E38B7"/>
    <w:rsid w:val="007F0C52"/>
    <w:rsid w:val="007F74B7"/>
    <w:rsid w:val="0080075B"/>
    <w:rsid w:val="008178B3"/>
    <w:rsid w:val="00825C99"/>
    <w:rsid w:val="00871CB8"/>
    <w:rsid w:val="00892E88"/>
    <w:rsid w:val="008B145F"/>
    <w:rsid w:val="008B261F"/>
    <w:rsid w:val="008E41E2"/>
    <w:rsid w:val="009161DE"/>
    <w:rsid w:val="00922B9D"/>
    <w:rsid w:val="00922F7F"/>
    <w:rsid w:val="00953A47"/>
    <w:rsid w:val="009647C3"/>
    <w:rsid w:val="0096531F"/>
    <w:rsid w:val="00973093"/>
    <w:rsid w:val="00983488"/>
    <w:rsid w:val="00996688"/>
    <w:rsid w:val="0099680B"/>
    <w:rsid w:val="00997972"/>
    <w:rsid w:val="009A1551"/>
    <w:rsid w:val="009B17D0"/>
    <w:rsid w:val="009B4DA1"/>
    <w:rsid w:val="009C4345"/>
    <w:rsid w:val="009C6A63"/>
    <w:rsid w:val="009D5A46"/>
    <w:rsid w:val="009F5BEB"/>
    <w:rsid w:val="00A107E5"/>
    <w:rsid w:val="00A13868"/>
    <w:rsid w:val="00A27F73"/>
    <w:rsid w:val="00A41784"/>
    <w:rsid w:val="00A52DE2"/>
    <w:rsid w:val="00A62BCC"/>
    <w:rsid w:val="00A71146"/>
    <w:rsid w:val="00A75E6A"/>
    <w:rsid w:val="00AB5375"/>
    <w:rsid w:val="00AC64A7"/>
    <w:rsid w:val="00AE58F7"/>
    <w:rsid w:val="00B36863"/>
    <w:rsid w:val="00B46915"/>
    <w:rsid w:val="00B52579"/>
    <w:rsid w:val="00B61A51"/>
    <w:rsid w:val="00B679A8"/>
    <w:rsid w:val="00B9549A"/>
    <w:rsid w:val="00BD694D"/>
    <w:rsid w:val="00C05205"/>
    <w:rsid w:val="00C33E8E"/>
    <w:rsid w:val="00C45896"/>
    <w:rsid w:val="00C555C9"/>
    <w:rsid w:val="00C601A9"/>
    <w:rsid w:val="00C64F34"/>
    <w:rsid w:val="00C75034"/>
    <w:rsid w:val="00C81290"/>
    <w:rsid w:val="00C9689D"/>
    <w:rsid w:val="00CA27EF"/>
    <w:rsid w:val="00CA67AA"/>
    <w:rsid w:val="00CA722B"/>
    <w:rsid w:val="00CB32E9"/>
    <w:rsid w:val="00CB4F4A"/>
    <w:rsid w:val="00CB4FB1"/>
    <w:rsid w:val="00CC063A"/>
    <w:rsid w:val="00CC16A4"/>
    <w:rsid w:val="00CC3945"/>
    <w:rsid w:val="00D005FF"/>
    <w:rsid w:val="00D02332"/>
    <w:rsid w:val="00D02D83"/>
    <w:rsid w:val="00D070E0"/>
    <w:rsid w:val="00D15FD2"/>
    <w:rsid w:val="00D21D0D"/>
    <w:rsid w:val="00D2254F"/>
    <w:rsid w:val="00D275BC"/>
    <w:rsid w:val="00D31143"/>
    <w:rsid w:val="00D31A4B"/>
    <w:rsid w:val="00D403B8"/>
    <w:rsid w:val="00D81F93"/>
    <w:rsid w:val="00D9587C"/>
    <w:rsid w:val="00DD2C2A"/>
    <w:rsid w:val="00E061BA"/>
    <w:rsid w:val="00E15E15"/>
    <w:rsid w:val="00E20460"/>
    <w:rsid w:val="00E21950"/>
    <w:rsid w:val="00E25353"/>
    <w:rsid w:val="00E35807"/>
    <w:rsid w:val="00E461BB"/>
    <w:rsid w:val="00E611C1"/>
    <w:rsid w:val="00E645FB"/>
    <w:rsid w:val="00E82A1A"/>
    <w:rsid w:val="00E92228"/>
    <w:rsid w:val="00EA3E55"/>
    <w:rsid w:val="00EC1AD2"/>
    <w:rsid w:val="00ED0073"/>
    <w:rsid w:val="00EF2837"/>
    <w:rsid w:val="00F07A2F"/>
    <w:rsid w:val="00F20826"/>
    <w:rsid w:val="00F27014"/>
    <w:rsid w:val="00F368E1"/>
    <w:rsid w:val="00F47E7B"/>
    <w:rsid w:val="00F73A41"/>
    <w:rsid w:val="00F74614"/>
    <w:rsid w:val="00F86989"/>
    <w:rsid w:val="00F91A33"/>
    <w:rsid w:val="00F9684C"/>
    <w:rsid w:val="00FA44B8"/>
    <w:rsid w:val="00FB50BD"/>
    <w:rsid w:val="00FF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4475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4475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4475B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447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447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447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246B58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246B5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246B58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246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246B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246B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D2EC-2D7D-4D96-A9EC-11F1C0D8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135</Pages>
  <Words>30333</Words>
  <Characters>172902</Characters>
  <Application>Microsoft Office Word</Application>
  <DocSecurity>0</DocSecurity>
  <Lines>1440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69</cp:revision>
  <cp:lastPrinted>2024-11-12T12:13:00Z</cp:lastPrinted>
  <dcterms:created xsi:type="dcterms:W3CDTF">2022-11-29T10:48:00Z</dcterms:created>
  <dcterms:modified xsi:type="dcterms:W3CDTF">2026-05-13T13:57:00Z</dcterms:modified>
</cp:coreProperties>
</file>